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3739B9">
        <w:rPr>
          <w:rFonts w:ascii="Arial" w:hAnsi="Arial" w:cs="Arial"/>
          <w:b/>
          <w:sz w:val="20"/>
        </w:rPr>
        <w:t>i)</w:t>
      </w:r>
      <w:r w:rsidR="0028495B" w:rsidRPr="003739B9">
        <w:rPr>
          <w:rFonts w:ascii="Arial" w:hAnsi="Arial" w:cs="Arial"/>
          <w:b/>
          <w:sz w:val="20"/>
        </w:rPr>
        <w:t>,</w:t>
      </w:r>
      <w:r w:rsidR="0028495B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3739B9" w:rsidRPr="0060369C" w:rsidTr="00A16AC3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3739B9" w:rsidRPr="0060369C" w:rsidTr="00A16AC3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0C728B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C728B" w:rsidRPr="00AD1ED4" w:rsidRDefault="000C728B" w:rsidP="000C72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28B" w:rsidRPr="0060369C" w:rsidRDefault="000C728B" w:rsidP="000C72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739B9" w:rsidRPr="0060369C" w:rsidTr="00A16AC3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39B9" w:rsidRPr="00AD1ED4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60369C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3739B9" w:rsidRDefault="003739B9" w:rsidP="003739B9">
      <w:pPr>
        <w:outlineLvl w:val="0"/>
        <w:rPr>
          <w:rFonts w:ascii="Arial" w:hAnsi="Arial" w:cs="Arial"/>
          <w:i/>
          <w:sz w:val="20"/>
          <w:szCs w:val="20"/>
        </w:rPr>
      </w:pPr>
    </w:p>
    <w:p w:rsidR="003739B9" w:rsidRDefault="003739B9" w:rsidP="003739B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7"/>
      </w:tblGrid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026CA7" w:rsidRDefault="003739B9" w:rsidP="0000754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>„Komplexní pozemkové úpravy</w:t>
            </w:r>
            <w:bookmarkStart w:id="0" w:name="_GoBack"/>
            <w:bookmarkEnd w:id="0"/>
            <w:r>
              <w:rPr>
                <w:b/>
              </w:rPr>
              <w:t xml:space="preserve"> Stožec</w:t>
            </w:r>
            <w:r w:rsidRPr="00B77968">
              <w:rPr>
                <w:b/>
              </w:rPr>
              <w:t>“</w:t>
            </w:r>
          </w:p>
        </w:tc>
      </w:tr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9B9" w:rsidRPr="00DF4859" w:rsidRDefault="003739B9" w:rsidP="00A16A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2VZ2207</w:t>
            </w:r>
            <w:r w:rsidRPr="00DF4859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DF4859">
              <w:rPr>
                <w:rFonts w:ascii="Arial" w:hAnsi="Arial" w:cs="Arial"/>
                <w:sz w:val="20"/>
                <w:szCs w:val="20"/>
              </w:rPr>
              <w:t>-505205/</w:t>
            </w:r>
            <w:r>
              <w:rPr>
                <w:rFonts w:ascii="Arial" w:hAnsi="Arial" w:cs="Arial"/>
                <w:sz w:val="20"/>
                <w:szCs w:val="20"/>
              </w:rPr>
              <w:t>633364</w:t>
            </w:r>
          </w:p>
        </w:tc>
      </w:tr>
      <w:tr w:rsidR="003739B9" w:rsidRPr="00893052" w:rsidTr="00A16AC3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739B9" w:rsidRPr="00893052" w:rsidRDefault="003739B9" w:rsidP="00A16AC3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39B9" w:rsidRPr="00893052" w:rsidRDefault="003739B9" w:rsidP="00A16AC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3739B9">
        <w:rPr>
          <w:rFonts w:ascii="Arial" w:hAnsi="Arial" w:cs="Arial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3739B9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3739B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3739B9">
        <w:rPr>
          <w:rFonts w:ascii="Arial" w:hAnsi="Arial" w:cs="Arial"/>
          <w:sz w:val="20"/>
          <w:szCs w:val="20"/>
        </w:rPr>
        <w:t>,</w:t>
      </w:r>
      <w:r w:rsidRPr="003739B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3739B9">
        <w:rPr>
          <w:rFonts w:ascii="Arial" w:hAnsi="Arial" w:cs="Arial"/>
          <w:sz w:val="20"/>
          <w:szCs w:val="20"/>
        </w:rPr>
        <w:t xml:space="preserve"> (§ 53 odst. 1 písm. i) zákona)</w:t>
      </w:r>
      <w:r w:rsidRPr="003739B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60D" w:rsidRDefault="003566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C2485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0754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60D" w:rsidRDefault="003566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60D" w:rsidRDefault="0035660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35660D">
      <w:t>6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60D" w:rsidRDefault="003566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34E0"/>
    <w:rsid w:val="0000754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28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660D"/>
    <w:rsid w:val="0037294D"/>
    <w:rsid w:val="003739B9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85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3221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6BC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019DFBB-E655-4A24-BD6F-CF75633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CB4B5-A71F-4C0F-9BBA-9A4691ED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Šebesta František Ing.</cp:lastModifiedBy>
  <cp:revision>6</cp:revision>
  <cp:lastPrinted>2012-03-30T11:12:00Z</cp:lastPrinted>
  <dcterms:created xsi:type="dcterms:W3CDTF">2016-01-12T12:04:00Z</dcterms:created>
  <dcterms:modified xsi:type="dcterms:W3CDTF">2016-03-30T10:27:00Z</dcterms:modified>
</cp:coreProperties>
</file>